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bookmarkStart w:id="0" w:name="标题"/>
      <w:r>
        <w:rPr>
          <w:rFonts w:hint="eastAsia" w:ascii="黑体" w:hAnsi="黑体" w:eastAsia="黑体" w:cs="仿宋"/>
          <w:b/>
          <w:color w:val="FF0000"/>
          <w:spacing w:val="25"/>
          <w:kern w:val="22"/>
          <w:sz w:val="86"/>
          <w:szCs w:val="86"/>
          <w:u w:val="double"/>
          <w:lang w:val="en-US" w:eastAsia="zh-CN"/>
        </w:rPr>
        <w:t>成都市工商业联合会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color w:val="000000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color w:val="000000"/>
          <w:sz w:val="44"/>
          <w:szCs w:val="44"/>
          <w:lang w:eastAsia="zh-CN"/>
        </w:rPr>
        <w:t>关于组织开展成都民营企业品牌价值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color w:val="000000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color w:val="000000"/>
          <w:sz w:val="44"/>
          <w:szCs w:val="44"/>
          <w:lang w:eastAsia="zh-CN"/>
        </w:rPr>
        <w:t>问卷调查的通知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各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区（市）县工商联、直属商会、会员企业</w:t>
      </w:r>
      <w:bookmarkStart w:id="1" w:name="_GoBack"/>
      <w:bookmarkEnd w:id="1"/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今年，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四川省工商联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将首次组织发布“四川民营企业品牌价值100强榜单”，问卷调查是榜单发布工作的重要环节。为扎实做好相关工作，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根据省联要求，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现就有关事宜通知如下：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  <w:t>一、目的意义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开展民营企业品牌价值调查，是为下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步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发布四川民营企业品牌价值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>100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强榜单提供数据基础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借助HIROSE品牌价值算法模型，将价格动因、忠诚度动因和扩张力动因三个因素作为核心驱动因素，对四川省民营企业品牌价值进行科学测评、客观评估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、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量化品牌价值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在助力四川民营企业本土品牌发展工作上，定性定量分析问题、科学预判发展方向、有效制定基本方略，为全省各级党委政府指导四川品牌发展科学决策集智辅政，为全省民营企业品牌发展行稳致远提供借鉴指导，从更高层面、更实举措上助推四川民营经济高质量、健康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  <w:t>二、调查范围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sectPr>
          <w:headerReference r:id="rId3" w:type="default"/>
          <w:pgSz w:w="11906" w:h="16838"/>
          <w:pgMar w:top="2211" w:right="1587" w:bottom="1701" w:left="1588" w:header="0" w:footer="1474" w:gutter="0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调查数据的时间范围是2016年1月1日—2020年12月31日。调研对象是年度营业收入总额在5000万元人民币（含）以上的私营企业、非公有制经济成份控股的有限责任公司和股份有限公司（国有绝对控股企业、外资绝对控股企业和港澳台资绝对控股企业不在调研范围内）。营业收入总额指民营企业的所有收入，即主营业务和非主营业务、境内和境外的收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  <w:t>三、时间安排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方正楷体简体" w:hAnsi="方正楷体简体" w:eastAsia="方正楷体简体" w:cs="方正楷体简体"/>
          <w:color w:val="000000"/>
          <w:sz w:val="33"/>
          <w:szCs w:val="33"/>
        </w:rPr>
        <w:t>（一）下发通知。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7月30日前，下发《关于组织开展四川民营企业品牌价值问卷调查的通知》。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方正楷体简体" w:hAnsi="方正楷体简体" w:eastAsia="方正楷体简体" w:cs="方正楷体简体"/>
          <w:color w:val="000000"/>
          <w:sz w:val="33"/>
          <w:szCs w:val="33"/>
        </w:rPr>
        <w:t>（二）回收问卷。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8月10日前，组织查收民营企业上报的调查问卷。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方正楷体简体" w:hAnsi="方正楷体简体" w:eastAsia="方正楷体简体" w:cs="方正楷体简体"/>
          <w:color w:val="000000"/>
          <w:sz w:val="33"/>
          <w:szCs w:val="33"/>
        </w:rPr>
        <w:t>（三）数据核准。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8月17日前，组织对各民营企业上报的品牌价值问卷数据核准。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  <w:t>四、相关要求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方正楷体简体" w:hAnsi="方正楷体简体" w:eastAsia="方正楷体简体" w:cs="方正楷体简体"/>
          <w:color w:val="000000"/>
          <w:sz w:val="33"/>
          <w:szCs w:val="33"/>
        </w:rPr>
        <w:t>（一）高度重视，严密组织。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首次发布四川民营企业品牌价值100强榜单是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四川省工商联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开展“两个健康”的一次创新性实践，是为促进我省民营经济高质量发展的又一次探索性举措。各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区（市）县工商联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会领导和相关企业要高度重视，积极动员和参与，确保调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查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工作按时保质完成。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方正楷体简体" w:hAnsi="方正楷体简体" w:eastAsia="方正楷体简体" w:cs="方正楷体简体"/>
          <w:color w:val="000000"/>
          <w:sz w:val="33"/>
          <w:szCs w:val="33"/>
        </w:rPr>
        <w:t>（二）严肃客观，实事求是。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参与调查的相关企业要本着对社会、对自身负责的态度认真填报，各项数据真实准确，调研表填写后须报企业法定代表人亲笔签字并加盖企业公章。集团企业下设多个子公司的，其经济指标应按照国家企业会计制度中有关合并报表的规定上报。已合并报表进入集团公司的子公司，若集团公司已报，子公司不再进入调研排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color w:val="000000"/>
          <w:sz w:val="33"/>
          <w:szCs w:val="33"/>
        </w:rPr>
        <w:t>（三）注重质量，有序推进。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各单位接到通知后，及时组织民企业按照相关要求认真进行填写，按时回收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上报民营企业的调查问卷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，确保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民营企业品牌价值问卷数据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有充足的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核准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时间和此项目工作的高质量完成。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联 系 人：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成都市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工商联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eastAsia="zh-CN"/>
        </w:rPr>
        <w:t>经济联络处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 xml:space="preserve"> 胡建军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电    话：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>87374115  18980403085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电子邮箱：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>921405979</w:t>
      </w:r>
      <w:r>
        <w:rPr>
          <w:rFonts w:ascii="Times New Roman" w:hAnsi="Times New Roman" w:eastAsia="方正仿宋简体" w:cs="Times New Roman"/>
          <w:color w:val="000000"/>
          <w:sz w:val="33"/>
          <w:szCs w:val="33"/>
        </w:rPr>
        <w:t>@qq.com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 xml:space="preserve">    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四川民营企业品牌价值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>100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强榜单调研问卷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1300" w:firstLine="660" w:firstLineChars="200"/>
        <w:jc w:val="both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 xml:space="preserve">       成都市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工商业联合会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1300" w:firstLine="660" w:firstLineChars="200"/>
        <w:jc w:val="center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2021年7月2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  <w:lang w:val="en-US" w:eastAsia="zh-CN"/>
        </w:rPr>
        <w:t>8</w:t>
      </w:r>
      <w:r>
        <w:rPr>
          <w:rFonts w:hint="eastAsia" w:ascii="Times New Roman" w:hAnsi="Times New Roman" w:eastAsia="方正仿宋简体" w:cs="Times New Roman"/>
          <w:color w:val="000000"/>
          <w:sz w:val="33"/>
          <w:szCs w:val="33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textAlignment w:val="auto"/>
        <w:rPr>
          <w:rFonts w:ascii="Times New Roman" w:hAnsi="Times New Roman" w:eastAsia="方正仿宋简体" w:cs="Times New Roman"/>
          <w:color w:val="000000"/>
          <w:sz w:val="33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color w:val="000000"/>
          <w:sz w:val="44"/>
          <w:szCs w:val="44"/>
          <w:lang w:eastAsia="zh-CN"/>
        </w:rPr>
      </w:pPr>
    </w:p>
    <w:p>
      <w:pPr>
        <w:pStyle w:val="2"/>
        <w:spacing w:line="560" w:lineRule="exact"/>
        <w:ind w:firstLine="640" w:firstLineChars="200"/>
        <w:rPr>
          <w:rFonts w:ascii="仿宋_GB2312" w:hAnsi="Times New Roman" w:eastAsia="仿宋_GB2312"/>
          <w:szCs w:val="32"/>
        </w:rPr>
        <w:sectPr>
          <w:footerReference r:id="rId4" w:type="default"/>
          <w:pgSz w:w="11906" w:h="16838"/>
          <w:pgMar w:top="2211" w:right="1587" w:bottom="1701" w:left="1588" w:header="0" w:footer="1474" w:gutter="0"/>
          <w:pgNumType w:start="2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000000"/>
          <w:sz w:val="33"/>
          <w:szCs w:val="33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color w:val="000000"/>
          <w:sz w:val="44"/>
          <w:szCs w:val="44"/>
          <w:lang w:val="en-US" w:eastAsia="zh-CN"/>
        </w:rPr>
        <w:t>四川民营企业品牌价值100强榜单调研问卷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80" w:firstLineChars="200"/>
        <w:textAlignment w:val="auto"/>
        <w:rPr>
          <w:rFonts w:hint="eastAsia" w:ascii="Times New Roman" w:hAnsi="Times New Roman" w:eastAsia="方正仿宋简体" w:cs="Times New Roman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textAlignment w:val="auto"/>
        <w:rPr>
          <w:rFonts w:hint="eastAsia" w:ascii="Times New Roman" w:hAnsi="Times New Roman" w:eastAsia="方正仿宋简体" w:cs="Times New Roman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000000"/>
          <w:sz w:val="24"/>
          <w:szCs w:val="24"/>
          <w:lang w:val="en-US" w:eastAsia="zh-CN"/>
        </w:rPr>
        <w:t>为深入推进创新驱动，进一步促进民营经济健康发展，省工商联将组织发布2021年度“四川省民营企业品牌价值百强榜单”、“四川省民营 企业品牌（商标）健康度评级”。根据工作安排，现特向您单位开展问卷调查，请予以支持为感！</w:t>
      </w:r>
    </w:p>
    <w:tbl>
      <w:tblPr>
        <w:tblStyle w:val="12"/>
        <w:tblW w:w="13542" w:type="dxa"/>
        <w:jc w:val="center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370"/>
        <w:gridCol w:w="1370"/>
        <w:gridCol w:w="1370"/>
        <w:gridCol w:w="1021"/>
        <w:gridCol w:w="1096"/>
        <w:gridCol w:w="1220"/>
        <w:gridCol w:w="1110"/>
        <w:gridCol w:w="1140"/>
        <w:gridCol w:w="2525"/>
      </w:tblGrid>
      <w:tr>
        <w:tblPrEx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222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单位地址</w:t>
            </w:r>
          </w:p>
        </w:tc>
        <w:tc>
          <w:tcPr>
            <w:tcW w:w="1222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法定代表人</w:t>
            </w:r>
          </w:p>
        </w:tc>
        <w:tc>
          <w:tcPr>
            <w:tcW w:w="513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59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企业联系人</w:t>
            </w:r>
          </w:p>
        </w:tc>
        <w:tc>
          <w:tcPr>
            <w:tcW w:w="513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59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企业规模</w:t>
            </w:r>
          </w:p>
        </w:tc>
        <w:tc>
          <w:tcPr>
            <w:tcW w:w="513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□大型    □中型    □小型    □微型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59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企业主要品牌</w:t>
            </w:r>
          </w:p>
        </w:tc>
        <w:tc>
          <w:tcPr>
            <w:tcW w:w="1085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使用品牌的主要商品</w:t>
            </w:r>
          </w:p>
        </w:tc>
        <w:tc>
          <w:tcPr>
            <w:tcW w:w="1085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54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企业近五年的主要经济指标（使用主要品牌的主要商品，单位：万元）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业务收入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利润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税收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广告投入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销售费用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经营成本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研发投放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资产总额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无形资产总额（若有）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2016年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2017年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2018年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exact"/>
          <w:jc w:val="center"/>
        </w:trPr>
        <w:tc>
          <w:tcPr>
            <w:tcW w:w="1354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填报要求：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1、企业在收到问卷后5个工作日内完成电子档和纸质盖章件的报送。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2、电子问卷请发送至邮箱2851720666@qq.com；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3、纸质问卷下载填写并盖章，寄送至四川省工商联经济联络处（地址：成都市白丝街33号，邮编610016）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  <w:jc w:val="center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填报单位：（盖章）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exact"/>
          <w:jc w:val="center"/>
        </w:trPr>
        <w:tc>
          <w:tcPr>
            <w:tcW w:w="1354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354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textAlignment w:val="center"/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方正黑体简体" w:hAnsi="方正黑体简体" w:eastAsia="方正黑体简体" w:cs="方正黑体简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                                                      时间：2021年         月           日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textAlignment w:val="auto"/>
        <w:rPr>
          <w:rFonts w:hint="default" w:ascii="仿宋_GB2312" w:hAnsi="Times New Roman" w:eastAsia="仿宋_GB2312"/>
          <w:szCs w:val="32"/>
          <w:lang w:val="en-US" w:eastAsia="zh-CN"/>
        </w:rPr>
      </w:pPr>
    </w:p>
    <w:sectPr>
      <w:footerReference r:id="rId5" w:type="default"/>
      <w:pgSz w:w="16838" w:h="11906" w:orient="landscape"/>
      <w:pgMar w:top="1814" w:right="1587" w:bottom="1417" w:left="1587" w:header="0" w:footer="113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779F6F-A5B8-4A1D-B129-66E37178DEA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B0896B7-3FD7-459F-BB21-E1291AD092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F53C67C-4778-41EC-A328-E68675F9467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0A84EE9-07B6-4788-A678-FB609A2A38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82BCD5E-8CA1-497F-981E-8A0FBD3AF262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10AB4E22-19A1-485C-9A45-88835206C09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212F466E-AD80-4802-B051-F97BA75977D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63C7A26-85A3-480F-94B4-13F81B2BB02D}"/>
  </w:font>
  <w:font w:name="方正仿宋简体">
    <w:panose1 w:val="02010601030101010101"/>
    <w:charset w:val="86"/>
    <w:family w:val="auto"/>
    <w:pitch w:val="default"/>
    <w:sig w:usb0="A00002BF" w:usb1="184F6CFA" w:usb2="00000012" w:usb3="00000000" w:csb0="00040001" w:csb1="00000000"/>
    <w:embedRegular r:id="rId9" w:fontKey="{67FE87DA-E780-40AB-8D92-51FFA2961928}"/>
  </w:font>
  <w:font w:name="方正黑体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2C872065-EE4C-42A1-87A7-236CFCB948F2}"/>
  </w:font>
  <w:font w:name="方正楷体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1" w:fontKey="{356767DF-EC63-4A42-9B52-E6C616FC5EB7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2" w:fontKey="{C204638F-CC17-4D4F-BD66-45D539B8DD8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9B5A088B-0D8E-4C2B-8F98-8842290FF10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  <w:embedRegular r:id="rId14" w:fontKey="{743B8063-E439-4830-8E03-73B7435B9F8C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15" w:fontKey="{80243C43-7B40-4549-95C0-D7335FBDCB1E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6" w:fontKey="{4A9C147E-FF98-4881-86C6-54BAB9AC9C45}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方正小标宋_GBK">
    <w:altName w:val="宋体"/>
    <w:panose1 w:val="03000509000000000000"/>
    <w:charset w:val="86"/>
    <w:family w:val="auto"/>
    <w:pitch w:val="default"/>
    <w:sig w:usb0="00000000" w:usb1="00000000" w:usb2="00000000" w:usb3="00000000" w:csb0="00040001" w:csb1="0000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1028" o:spid="_x0000_s1028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  <w:spacing w:beforeLines="100" w:afterLines="100"/>
                  <w:ind w:left="210" w:leftChars="100" w:right="210" w:rightChars="100"/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  <w:t>3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1027" o:spid="_x0000_s102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5"/>
                  <w:spacing w:beforeLines="100" w:afterLines="100"/>
                  <w:ind w:left="210" w:leftChars="100" w:right="210" w:rightChars="100"/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  <w:t>3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1279F"/>
    <w:rsid w:val="00037D05"/>
    <w:rsid w:val="001102A0"/>
    <w:rsid w:val="00146513"/>
    <w:rsid w:val="001B29C6"/>
    <w:rsid w:val="00290BC9"/>
    <w:rsid w:val="00342174"/>
    <w:rsid w:val="003C2852"/>
    <w:rsid w:val="003E3126"/>
    <w:rsid w:val="005873BD"/>
    <w:rsid w:val="005A6219"/>
    <w:rsid w:val="005E185A"/>
    <w:rsid w:val="005F6307"/>
    <w:rsid w:val="0060380B"/>
    <w:rsid w:val="00617DDF"/>
    <w:rsid w:val="006C1F49"/>
    <w:rsid w:val="006F1CED"/>
    <w:rsid w:val="007353EF"/>
    <w:rsid w:val="0081279F"/>
    <w:rsid w:val="008276D5"/>
    <w:rsid w:val="00881530"/>
    <w:rsid w:val="009862C3"/>
    <w:rsid w:val="009871CA"/>
    <w:rsid w:val="009D60C3"/>
    <w:rsid w:val="00A772A5"/>
    <w:rsid w:val="00AD5357"/>
    <w:rsid w:val="00AE51E0"/>
    <w:rsid w:val="00B935E1"/>
    <w:rsid w:val="00C95DE9"/>
    <w:rsid w:val="00D100ED"/>
    <w:rsid w:val="00E078A5"/>
    <w:rsid w:val="00EF4A13"/>
    <w:rsid w:val="00F07178"/>
    <w:rsid w:val="00F6230D"/>
    <w:rsid w:val="00F95801"/>
    <w:rsid w:val="044C55E8"/>
    <w:rsid w:val="04862814"/>
    <w:rsid w:val="048C1F14"/>
    <w:rsid w:val="054152AE"/>
    <w:rsid w:val="054B7190"/>
    <w:rsid w:val="05954A42"/>
    <w:rsid w:val="05BB7D3A"/>
    <w:rsid w:val="076024BB"/>
    <w:rsid w:val="078A1555"/>
    <w:rsid w:val="08297750"/>
    <w:rsid w:val="08BD4128"/>
    <w:rsid w:val="0B4D6882"/>
    <w:rsid w:val="0C7E697F"/>
    <w:rsid w:val="0C812926"/>
    <w:rsid w:val="0CD3045E"/>
    <w:rsid w:val="0D7D77D0"/>
    <w:rsid w:val="0E530568"/>
    <w:rsid w:val="0F6919B8"/>
    <w:rsid w:val="10A55CF1"/>
    <w:rsid w:val="11C151BF"/>
    <w:rsid w:val="13C87937"/>
    <w:rsid w:val="14BF2DE8"/>
    <w:rsid w:val="158D1BBA"/>
    <w:rsid w:val="16497895"/>
    <w:rsid w:val="16770083"/>
    <w:rsid w:val="17993EFB"/>
    <w:rsid w:val="185C4541"/>
    <w:rsid w:val="1A0C2149"/>
    <w:rsid w:val="1C4274F5"/>
    <w:rsid w:val="1F811C16"/>
    <w:rsid w:val="1FF528A4"/>
    <w:rsid w:val="20FF45A2"/>
    <w:rsid w:val="210E4BE0"/>
    <w:rsid w:val="224E776D"/>
    <w:rsid w:val="22A0036A"/>
    <w:rsid w:val="23972C0E"/>
    <w:rsid w:val="27205D63"/>
    <w:rsid w:val="29AE2A9F"/>
    <w:rsid w:val="29B9304D"/>
    <w:rsid w:val="29E163C1"/>
    <w:rsid w:val="2A4C7501"/>
    <w:rsid w:val="2B0912B1"/>
    <w:rsid w:val="2B56581A"/>
    <w:rsid w:val="2B727D88"/>
    <w:rsid w:val="2BD24E71"/>
    <w:rsid w:val="2C093DC7"/>
    <w:rsid w:val="2F0F70C1"/>
    <w:rsid w:val="2F733975"/>
    <w:rsid w:val="2FFB6FB6"/>
    <w:rsid w:val="3118492E"/>
    <w:rsid w:val="344A23CF"/>
    <w:rsid w:val="35250758"/>
    <w:rsid w:val="37060001"/>
    <w:rsid w:val="37676016"/>
    <w:rsid w:val="383D6F2B"/>
    <w:rsid w:val="389E000E"/>
    <w:rsid w:val="395449B8"/>
    <w:rsid w:val="3BDA5F10"/>
    <w:rsid w:val="3C073920"/>
    <w:rsid w:val="3DAC5359"/>
    <w:rsid w:val="3F5C41BB"/>
    <w:rsid w:val="420D482E"/>
    <w:rsid w:val="42D8690D"/>
    <w:rsid w:val="42E353AA"/>
    <w:rsid w:val="4509253C"/>
    <w:rsid w:val="45BD1AE8"/>
    <w:rsid w:val="468F6BD0"/>
    <w:rsid w:val="46980E42"/>
    <w:rsid w:val="46D86226"/>
    <w:rsid w:val="485A4BDE"/>
    <w:rsid w:val="49704CE7"/>
    <w:rsid w:val="49B117FF"/>
    <w:rsid w:val="49BC5167"/>
    <w:rsid w:val="4A170F69"/>
    <w:rsid w:val="4A6B0351"/>
    <w:rsid w:val="4BC362B8"/>
    <w:rsid w:val="4C5B5CC7"/>
    <w:rsid w:val="4CBE5176"/>
    <w:rsid w:val="4D90435F"/>
    <w:rsid w:val="4E276028"/>
    <w:rsid w:val="4F087668"/>
    <w:rsid w:val="4F417E57"/>
    <w:rsid w:val="4FBA6114"/>
    <w:rsid w:val="507C7C9E"/>
    <w:rsid w:val="522864A3"/>
    <w:rsid w:val="544512E6"/>
    <w:rsid w:val="54A00C74"/>
    <w:rsid w:val="55AF4077"/>
    <w:rsid w:val="57176B36"/>
    <w:rsid w:val="5987399E"/>
    <w:rsid w:val="5AD60913"/>
    <w:rsid w:val="5B273566"/>
    <w:rsid w:val="5B7C4B50"/>
    <w:rsid w:val="5BB07238"/>
    <w:rsid w:val="5D944F0A"/>
    <w:rsid w:val="5DE24B9D"/>
    <w:rsid w:val="5ECA5BB2"/>
    <w:rsid w:val="60827DDD"/>
    <w:rsid w:val="60A40CD9"/>
    <w:rsid w:val="620A30D0"/>
    <w:rsid w:val="62374881"/>
    <w:rsid w:val="63A06205"/>
    <w:rsid w:val="64695625"/>
    <w:rsid w:val="64EB2E65"/>
    <w:rsid w:val="66087A43"/>
    <w:rsid w:val="67864785"/>
    <w:rsid w:val="692A6AF7"/>
    <w:rsid w:val="69504D2A"/>
    <w:rsid w:val="698E23E9"/>
    <w:rsid w:val="6AE064A6"/>
    <w:rsid w:val="6CCB14E0"/>
    <w:rsid w:val="6CD145D9"/>
    <w:rsid w:val="6D740561"/>
    <w:rsid w:val="6F6D0CF6"/>
    <w:rsid w:val="6FCF6212"/>
    <w:rsid w:val="6FD7266C"/>
    <w:rsid w:val="70562873"/>
    <w:rsid w:val="74435245"/>
    <w:rsid w:val="75DE2D8B"/>
    <w:rsid w:val="763756C9"/>
    <w:rsid w:val="76814870"/>
    <w:rsid w:val="76DF7F6A"/>
    <w:rsid w:val="77B92A5D"/>
    <w:rsid w:val="7A466AD5"/>
    <w:rsid w:val="7AA03839"/>
    <w:rsid w:val="7ABA0880"/>
    <w:rsid w:val="7DAE6F0B"/>
    <w:rsid w:val="7EC6641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1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Body Text First Indent 2"/>
    <w:basedOn w:val="4"/>
    <w:qFormat/>
    <w:uiPriority w:val="99"/>
    <w:pPr>
      <w:ind w:firstLine="420" w:firstLineChars="200"/>
    </w:p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footnote reference"/>
    <w:qFormat/>
    <w:uiPriority w:val="0"/>
    <w:rPr>
      <w:vertAlign w:val="superscript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9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5">
    <w:name w:val="页脚 Char"/>
    <w:basedOn w:val="9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6">
    <w:name w:val="p0"/>
    <w:basedOn w:val="1"/>
    <w:qFormat/>
    <w:uiPriority w:val="0"/>
    <w:pPr>
      <w:widowControl/>
    </w:pPr>
    <w:rPr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168</Words>
  <Characters>958</Characters>
  <Lines>7</Lines>
  <Paragraphs>2</Paragraphs>
  <ScaleCrop>false</ScaleCrop>
  <LinksUpToDate>false</LinksUpToDate>
  <CharactersWithSpaces>1124</CharactersWithSpaces>
  <Application>WPS Office_10.8.0.5800_F1E327BC-269C-435d-A152-05C5408002CA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2019-02-22T03:01:00Z</dcterms:created>
  <dc:creator>Administrator</dc:creator>
  <cp:lastModifiedBy>hu</cp:lastModifiedBy>
  <cp:lastPrinted>2021-07-26T08:21:00Z</cp:lastPrinted>
  <dcterms:modified xsi:type="dcterms:W3CDTF">2021-07-30T07:56:37Z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2052-10.8.0.5800</vt:lpwstr>
  </property>
  <property fmtid="{D5CDD505-2E9C-101B-9397-08002B2CF9AE}" pid="3" name="KSOSaveFontToCloudKey">
    <vt:lpwstr>20088736_embed</vt:lpwstr>
  </property>
  <property fmtid="{D5CDD505-2E9C-101B-9397-08002B2CF9AE}" pid="4" name="ICV">
    <vt:lpwstr>E20713F651014028ADF9D1EBFD31C430</vt:lpwstr>
  </property>
</Properties>
</file>